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«ТЕМИРТАУСКОЕ ГОРОДСКОЕ ПОСЕЛЕНИЕ»</w:t>
      </w: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F559B8" w:rsidRPr="009C609D" w:rsidRDefault="00F559B8" w:rsidP="00F559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9B8" w:rsidRPr="009C609D" w:rsidRDefault="00F559B8" w:rsidP="00F559B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559B8" w:rsidRPr="007925E8" w:rsidRDefault="00F559B8" w:rsidP="00F559B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E8">
        <w:rPr>
          <w:rFonts w:ascii="Times New Roman" w:hAnsi="Times New Roman"/>
          <w:b/>
          <w:sz w:val="24"/>
          <w:szCs w:val="24"/>
        </w:rPr>
        <w:t>ПОСТАНОВЛЕНИЕ</w:t>
      </w:r>
    </w:p>
    <w:p w:rsidR="00F559B8" w:rsidRPr="007925E8" w:rsidRDefault="00F559B8" w:rsidP="00F559B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9B8" w:rsidRDefault="00F559B8" w:rsidP="00F559B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E8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05</w:t>
      </w:r>
      <w:r w:rsidRPr="007925E8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7925E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925E8">
        <w:rPr>
          <w:rFonts w:ascii="Times New Roman" w:hAnsi="Times New Roman"/>
          <w:b/>
          <w:sz w:val="24"/>
          <w:szCs w:val="24"/>
        </w:rPr>
        <w:t xml:space="preserve"> г. № </w:t>
      </w:r>
      <w:r>
        <w:rPr>
          <w:rFonts w:ascii="Times New Roman" w:hAnsi="Times New Roman"/>
          <w:b/>
          <w:sz w:val="24"/>
          <w:szCs w:val="24"/>
        </w:rPr>
        <w:t>57-П</w:t>
      </w:r>
    </w:p>
    <w:p w:rsidR="00F559B8" w:rsidRDefault="00F559B8" w:rsidP="00F559B8"/>
    <w:p w:rsidR="00F559B8" w:rsidRPr="00796C22" w:rsidRDefault="00F559B8" w:rsidP="00F559B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6C22">
        <w:rPr>
          <w:rFonts w:ascii="Times New Roman" w:hAnsi="Times New Roman"/>
          <w:b/>
          <w:sz w:val="26"/>
          <w:szCs w:val="26"/>
        </w:rPr>
        <w:t>Об утверждении Порядка представления муниципальных нормативных правовых актов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96C22">
        <w:rPr>
          <w:rFonts w:ascii="Times New Roman" w:hAnsi="Times New Roman"/>
          <w:b/>
          <w:sz w:val="26"/>
          <w:szCs w:val="26"/>
        </w:rPr>
        <w:t>Темиртауского городского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96C22">
        <w:rPr>
          <w:rFonts w:ascii="Times New Roman" w:hAnsi="Times New Roman"/>
          <w:b/>
          <w:sz w:val="26"/>
          <w:szCs w:val="26"/>
        </w:rPr>
        <w:t xml:space="preserve"> и дополнительных сведений к ним для включения в Регистр муниципальных нормативных правовых актов </w:t>
      </w:r>
      <w:r>
        <w:rPr>
          <w:rFonts w:ascii="Times New Roman" w:hAnsi="Times New Roman"/>
          <w:b/>
          <w:sz w:val="26"/>
          <w:szCs w:val="26"/>
        </w:rPr>
        <w:t>Кемеровской области</w:t>
      </w:r>
    </w:p>
    <w:p w:rsidR="00F559B8" w:rsidRPr="00796C22" w:rsidRDefault="00F559B8" w:rsidP="00F559B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796C22">
        <w:rPr>
          <w:rFonts w:ascii="Times New Roman" w:hAnsi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796C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исполнении </w:t>
      </w:r>
      <w:r w:rsidRPr="00796C22">
        <w:rPr>
          <w:rFonts w:ascii="Times New Roman" w:hAnsi="Times New Roman"/>
          <w:sz w:val="24"/>
          <w:szCs w:val="24"/>
        </w:rPr>
        <w:t>Федерального закона от 06.10.2003 года № 131-ФЗ «Об общих принципах организации местного самоуправления в Российской Федерации»,</w:t>
      </w:r>
      <w:r w:rsidRPr="00796C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96C22">
        <w:rPr>
          <w:rFonts w:ascii="Times New Roman" w:hAnsi="Times New Roman"/>
          <w:sz w:val="24"/>
          <w:szCs w:val="24"/>
        </w:rPr>
        <w:t>Федерального закона от 06.10.99 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Правительства Российской Федерации</w:t>
      </w:r>
      <w:r w:rsidRPr="00796C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 10.09.2008 № 657 «О ведении федерального регистра муниципальных нормативных правовых актов», приказа Минюста России от 19.12.2008 № 298 «Об организации работы по ведению федерального регистра муниципальных нормативных правовых актов Кемеровской области, руководствуясь Уставом муниципального образования «</w:t>
      </w:r>
      <w:proofErr w:type="spellStart"/>
      <w:r w:rsidRPr="00796C22">
        <w:rPr>
          <w:rFonts w:ascii="Times New Roman" w:hAnsi="Times New Roman"/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796C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городское поселение»,</w:t>
      </w:r>
      <w:r w:rsidRPr="00796C22">
        <w:rPr>
          <w:rFonts w:ascii="Times New Roman" w:hAnsi="Times New Roman"/>
          <w:sz w:val="24"/>
          <w:szCs w:val="24"/>
        </w:rPr>
        <w:t xml:space="preserve"> Администрация Темиртауского городского поселения: </w:t>
      </w:r>
    </w:p>
    <w:p w:rsidR="00F559B8" w:rsidRPr="00796C22" w:rsidRDefault="00F559B8" w:rsidP="00F559B8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C22">
        <w:rPr>
          <w:rFonts w:ascii="Times New Roman" w:eastAsia="Times New Roman" w:hAnsi="Times New Roman"/>
          <w:sz w:val="24"/>
          <w:szCs w:val="24"/>
          <w:lang w:eastAsia="ru-RU"/>
        </w:rPr>
        <w:t>ПОСТАНОВИЛА:</w:t>
      </w:r>
    </w:p>
    <w:p w:rsidR="00F559B8" w:rsidRPr="0048593E" w:rsidRDefault="00F559B8" w:rsidP="00F559B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48593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8593E">
        <w:rPr>
          <w:rFonts w:ascii="Times New Roman" w:hAnsi="Times New Roman"/>
          <w:sz w:val="24"/>
          <w:szCs w:val="24"/>
        </w:rPr>
        <w:t>Утвердить прилагаемый Порядок представления муниципальных нормативных правовых актов Темиртауского городского поселения и дополнительных сведений к ним для включения в Регистр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Кемеровской области</w:t>
      </w:r>
      <w:r w:rsidRPr="004859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9B8" w:rsidRPr="0048593E" w:rsidRDefault="00F559B8" w:rsidP="00F559B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93E">
        <w:rPr>
          <w:rFonts w:ascii="Times New Roman" w:hAnsi="Times New Roman"/>
          <w:sz w:val="24"/>
          <w:szCs w:val="24"/>
        </w:rPr>
        <w:t>2.  Назначить 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48593E">
        <w:rPr>
          <w:rFonts w:ascii="Times New Roman" w:hAnsi="Times New Roman"/>
          <w:sz w:val="24"/>
          <w:szCs w:val="24"/>
        </w:rPr>
        <w:t xml:space="preserve"> по направлению муниципальных нормативных правовых актов Темиртауского городского поселения и сведений к ним для включения их в </w:t>
      </w:r>
      <w:r>
        <w:rPr>
          <w:rFonts w:ascii="Times New Roman" w:hAnsi="Times New Roman"/>
          <w:sz w:val="24"/>
          <w:szCs w:val="24"/>
        </w:rPr>
        <w:t>Р</w:t>
      </w:r>
      <w:r w:rsidRPr="0048593E">
        <w:rPr>
          <w:rFonts w:ascii="Times New Roman" w:hAnsi="Times New Roman"/>
          <w:sz w:val="24"/>
          <w:szCs w:val="24"/>
        </w:rPr>
        <w:t xml:space="preserve">егистр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48593E">
        <w:rPr>
          <w:rFonts w:ascii="Times New Roman" w:hAnsi="Times New Roman"/>
          <w:sz w:val="24"/>
          <w:szCs w:val="24"/>
        </w:rPr>
        <w:t xml:space="preserve"> – главного специалиста </w:t>
      </w:r>
      <w:r>
        <w:rPr>
          <w:rFonts w:ascii="Times New Roman" w:hAnsi="Times New Roman"/>
          <w:sz w:val="24"/>
          <w:szCs w:val="24"/>
        </w:rPr>
        <w:t xml:space="preserve">по правовым вопросам </w:t>
      </w:r>
      <w:r w:rsidRPr="004859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Гофман Е. А.</w:t>
      </w:r>
    </w:p>
    <w:p w:rsidR="00F559B8" w:rsidRPr="0048593E" w:rsidRDefault="00F559B8" w:rsidP="00F559B8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"/>
      <w:r w:rsidRPr="0048593E">
        <w:rPr>
          <w:rFonts w:ascii="Times New Roman" w:hAnsi="Times New Roman"/>
          <w:bCs/>
          <w:sz w:val="24"/>
          <w:szCs w:val="24"/>
        </w:rPr>
        <w:t>3.</w:t>
      </w:r>
      <w:r w:rsidRPr="0048593E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48593E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48593E">
        <w:rPr>
          <w:rFonts w:ascii="Times New Roman" w:hAnsi="Times New Roman"/>
          <w:sz w:val="24"/>
          <w:szCs w:val="24"/>
        </w:rPr>
        <w:t>пгт</w:t>
      </w:r>
      <w:proofErr w:type="gramStart"/>
      <w:r w:rsidRPr="0048593E">
        <w:rPr>
          <w:rFonts w:ascii="Times New Roman" w:hAnsi="Times New Roman"/>
          <w:sz w:val="24"/>
          <w:szCs w:val="24"/>
        </w:rPr>
        <w:t>.Т</w:t>
      </w:r>
      <w:proofErr w:type="gramEnd"/>
      <w:r w:rsidRPr="0048593E">
        <w:rPr>
          <w:rFonts w:ascii="Times New Roman" w:hAnsi="Times New Roman"/>
          <w:sz w:val="24"/>
          <w:szCs w:val="24"/>
        </w:rPr>
        <w:t>емиртау</w:t>
      </w:r>
      <w:proofErr w:type="spellEnd"/>
      <w:r w:rsidRPr="004859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593E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48593E">
        <w:rPr>
          <w:rFonts w:ascii="Times New Roman" w:hAnsi="Times New Roman"/>
          <w:sz w:val="24"/>
          <w:szCs w:val="24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48593E">
        <w:rPr>
          <w:rFonts w:ascii="Times New Roman" w:hAnsi="Times New Roman"/>
          <w:sz w:val="24"/>
          <w:szCs w:val="24"/>
          <w:lang w:val="en-US"/>
        </w:rPr>
        <w:t>temirtau</w:t>
      </w:r>
      <w:proofErr w:type="spellEnd"/>
      <w:r w:rsidRPr="0048593E">
        <w:rPr>
          <w:rFonts w:ascii="Times New Roman" w:hAnsi="Times New Roman"/>
          <w:sz w:val="24"/>
          <w:szCs w:val="24"/>
        </w:rPr>
        <w:t>-</w:t>
      </w:r>
      <w:proofErr w:type="spellStart"/>
      <w:r w:rsidRPr="0048593E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48593E">
        <w:rPr>
          <w:rFonts w:ascii="Times New Roman" w:hAnsi="Times New Roman"/>
          <w:sz w:val="24"/>
          <w:szCs w:val="24"/>
        </w:rPr>
        <w:t>;</w:t>
      </w:r>
    </w:p>
    <w:p w:rsidR="00F559B8" w:rsidRDefault="00F559B8" w:rsidP="00F559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593E">
        <w:rPr>
          <w:rFonts w:ascii="Times New Roman" w:hAnsi="Times New Roman"/>
          <w:sz w:val="24"/>
          <w:szCs w:val="24"/>
        </w:rPr>
        <w:lastRenderedPageBreak/>
        <w:t>4. Настоящее постановление вступает в силу со дня официального обнародования.</w:t>
      </w:r>
    </w:p>
    <w:p w:rsidR="00F559B8" w:rsidRPr="0048593E" w:rsidRDefault="00F559B8" w:rsidP="00F559B8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859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593E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48593E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F559B8" w:rsidRPr="0048593E" w:rsidRDefault="00F559B8" w:rsidP="00F559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9B8" w:rsidRPr="00796C22" w:rsidRDefault="00F559B8" w:rsidP="00F55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96C22">
        <w:rPr>
          <w:rFonts w:ascii="Times New Roman" w:hAnsi="Times New Roman"/>
          <w:sz w:val="24"/>
          <w:szCs w:val="24"/>
        </w:rPr>
        <w:t xml:space="preserve">Глава Темиртауского </w:t>
      </w:r>
    </w:p>
    <w:p w:rsidR="00F559B8" w:rsidRPr="00796C22" w:rsidRDefault="00F559B8" w:rsidP="00F559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96C22">
        <w:rPr>
          <w:rFonts w:ascii="Times New Roman" w:hAnsi="Times New Roman"/>
          <w:sz w:val="24"/>
          <w:szCs w:val="24"/>
        </w:rPr>
        <w:t>городского поселения</w:t>
      </w:r>
      <w:r w:rsidRPr="00796C22">
        <w:rPr>
          <w:rFonts w:ascii="Times New Roman" w:hAnsi="Times New Roman"/>
          <w:sz w:val="24"/>
          <w:szCs w:val="24"/>
        </w:rPr>
        <w:tab/>
      </w:r>
      <w:r w:rsidRPr="00796C22">
        <w:rPr>
          <w:rFonts w:ascii="Times New Roman" w:hAnsi="Times New Roman"/>
          <w:sz w:val="24"/>
          <w:szCs w:val="24"/>
        </w:rPr>
        <w:tab/>
      </w:r>
      <w:r w:rsidRPr="00796C22">
        <w:rPr>
          <w:rFonts w:ascii="Times New Roman" w:hAnsi="Times New Roman"/>
          <w:sz w:val="24"/>
          <w:szCs w:val="24"/>
        </w:rPr>
        <w:tab/>
      </w:r>
      <w:r w:rsidRPr="00796C22">
        <w:rPr>
          <w:rFonts w:ascii="Times New Roman" w:hAnsi="Times New Roman"/>
          <w:sz w:val="24"/>
          <w:szCs w:val="24"/>
        </w:rPr>
        <w:tab/>
      </w:r>
      <w:r w:rsidRPr="00796C22">
        <w:rPr>
          <w:rFonts w:ascii="Times New Roman" w:hAnsi="Times New Roman"/>
          <w:sz w:val="24"/>
          <w:szCs w:val="24"/>
        </w:rPr>
        <w:tab/>
      </w:r>
      <w:r w:rsidRPr="00796C22">
        <w:rPr>
          <w:rFonts w:ascii="Times New Roman" w:hAnsi="Times New Roman"/>
          <w:sz w:val="24"/>
          <w:szCs w:val="24"/>
        </w:rPr>
        <w:tab/>
      </w:r>
      <w:r w:rsidRPr="00796C22">
        <w:rPr>
          <w:rFonts w:ascii="Times New Roman" w:hAnsi="Times New Roman"/>
          <w:sz w:val="24"/>
          <w:szCs w:val="24"/>
        </w:rPr>
        <w:tab/>
        <w:t>А. В. Кочетков</w:t>
      </w:r>
    </w:p>
    <w:p w:rsidR="00F559B8" w:rsidRDefault="00F559B8" w:rsidP="00F559B8">
      <w:r>
        <w:br w:type="page"/>
      </w:r>
    </w:p>
    <w:p w:rsidR="00F559B8" w:rsidRPr="009C609D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559B8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F559B8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F559B8" w:rsidRPr="009C609D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«05» декабря</w:t>
      </w:r>
      <w:r>
        <w:rPr>
          <w:rFonts w:ascii="Times New Roman" w:hAnsi="Times New Roman"/>
          <w:sz w:val="24"/>
          <w:szCs w:val="24"/>
        </w:rPr>
        <w:t xml:space="preserve"> 2018г.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57-П</w:t>
      </w:r>
    </w:p>
    <w:p w:rsidR="00F559B8" w:rsidRDefault="00F559B8" w:rsidP="00F55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9B8" w:rsidRPr="00534069" w:rsidRDefault="00F559B8" w:rsidP="00F559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069">
        <w:rPr>
          <w:rFonts w:ascii="Times New Roman" w:hAnsi="Times New Roman"/>
          <w:b/>
          <w:sz w:val="24"/>
          <w:szCs w:val="24"/>
        </w:rPr>
        <w:t xml:space="preserve">Порядок представления муниципальных нормативных правовых актов Темиртауского городского поселения и дополнительных сведений к ним для включения в Регистр муниципальных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>Кемеровской области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1. Регистр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также - регистр) ведется департаментом информационных технологий Кемеровской области (далее - уполномоченный орган) в электронном виде на русском языке с использованием автоматизированной информационной системы ведения федерального муниципального регистра (далее - система).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2. Включению в регистр подлежат: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муниципальные нормативные правовые акты (далее - муниципальные акты), в том числе оформленные в виде правовых актов решения, принятые на местном референдуме (сходе граждан), и сведения к ним;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муниципальные акты, изменяющие (дополняющие) муниципальный акт в целом (новая редакция) или его часть, в том числе вносящие изменения ненормативного характера, и сведения к ним;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муниципальные акты, содержащие положения об отмене, признании утратившим силу, продлении срока действия, приостановлении действия муниципального акта, признании его недействующим, и сведения к ним;</w:t>
      </w:r>
      <w:proofErr w:type="gramEnd"/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муниципальные акты, устанавливающие порядок, сроки ввода в действие (вступления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акта, и сведения к ним;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муниципальные акты, которые признаны недействующими в целом либо в части по решению суда, но не отменены либо не признаны утратившими силу, и сведения к ним.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подлежат включению в регистр муниципальные акты, содержащие сведения, составляющие государственную тайну, а также информация, отнесенная в соответствии с </w:t>
      </w:r>
      <w:hyperlink r:id="rId7" w:anchor="/document/10102673/entry/0" w:history="1">
        <w:r w:rsidRPr="000951D3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к сведениям, составляющим государственную тайну, а также к служебной информации ограниченного распространения и конфиденциальной информации.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4. В регистр включаются действующие муниципальные акты вне зависимости от срока их действия и проведения юридической экспертизы.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 регистре содержатся как опубликованные, так и неопубликованные муниципальные акты.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в регистр муниципального акта, вносящего изменения (дополнения) в основной (изменяющий) муниципальный акт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и (или) дополнения, в случае если указанные акты не были направлены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регистр.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в регистр основного муниципального акта одновременно с ним направляются муниципальные акты, вносившие в него изменения и (или) дополнения, в случае если указанные акты не были направлены в регистр.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6. В регистр включаются сведения об источниках и датах официального опубликования (обнародования) муниципальных актов, а также следующие дополнительные сведения: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нормативного правового акта);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решения, постановления и определения судов общей юрисдикции;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решения, постановления и определения арбитражных судов;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предписания антимонопольных органов;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экспертные заключения уполномоченного Коллегией Администрации Кемеровской области органа исполнительной власти Кемеровской 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проведенной им юридической экспертизы муниципальных актов.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 В отношении муниципальных актов, поступивших от органов местного самоуправления, специалистами уполномоченного органа осуществляются следующие процедуры: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7.1. Юридическая обработка муниципальных актов.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юридической обработке муниципальных актов определяется: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их нормативность;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наличие в регистре муниципальных актов, с которыми размещаемый муниципальный акт имеет связи;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взаимосвязь с другими актами, включенными в информационные банки данных портала "Нормативные правовые акты в Российской Федерации" (</w:t>
      </w:r>
      <w:hyperlink r:id="rId8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http://pravo-minjust.ru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http://право-минюст.рф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) и регистр муниципальных нормативных правовых актов Кемеровской области, для проставления ссылок на действующее законодательство;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соответствие форматирования текста муниципального акта требованиям инструкции пользователя программного обеспечения "Федеральный регистр муниципальных нормативных правовых актов (региональный уровень)"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и принимается решение о размещении муниципальных актов в регистре.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7.2. Индексирование муниципальных актов.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включении в регистр муниципальным актам в целях реализации возможности их поиска в регистре присваиваются соответствующие индексы классификатора муниципальных нормативных правовых актов системы.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индексации муниципальному акту может быть присвоен как один, так и несколько индексов в зависимости от предмета правового регулирования муниципального акта.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7.3. Проставление ссылок в тексте муниципального акта на действующее законодательство.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включении в регистр муниципального акта обеспечивается его взаимосвязь с правовыми актами, упоминаемыми в тексте муниципального акта, простановкой ссылок в отношении правовых актов, уже включенных в информационные банки данных портала "Нормативные правовые акты в Российской Федерации" (</w:t>
      </w:r>
      <w:hyperlink r:id="rId10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http://pravo-minjust.ru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http://право-минюст.рф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регистр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7.4. Присвоение муниципальному акту номера государственной регистрации.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акту присваивается номер государственной регистрации акта в регистре, который представляет собой последовательный ряд знаков и цифр, формируемый автоматически системой.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7.5. Поддержание базы данных регистра в актуальном состоянии.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включении в регистр муниципального акта, изменяющего и (или) дополняющего основной муниципальный акт, создается актуальная редакция основного муниципального акта путем внесения изменения и (или) дополнения в его текст.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 тексте муниципального акта размещается информация о реквизитах (редакциях) муниципальных актов, внесших в него изменения и (или) дополнения, а также информация о реквизитах муниципального акта, в соответствии с которым был изменен статус его действия.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7.6. В регистр вносится следующая информация: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7.6.1. О действии муниципального акта во времени.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Проставляются даты муниципального акта: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дата вступления в силу;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дата утраты силы, дата отмены;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дата приостановления действия в целом или в части.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Проставляется статус действия муниципального акта: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действующий;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недействующий (если муниципальный акт отменен или признан утратившим силу органом, его принявшим, или срок действия его истек, а также в случае признания судом муниципального акта недействующим);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действие приостановлено;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 вступил с силу (в случае если муниципальный акт принят, но в тексте имеется указание на вступление в силу по истечении определенного срока после официального опубликования (обнародования) или на дату вступления в силу).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7.6.2. О статусе соответствия законодательству.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Проставляется одна из следующих записей: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соответствует федеральному законодательству, законодательству субъекта Российской Федерации, уставу муниципального образования;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федеральному законодательству;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законодательству субъекта Российской Федерации;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уставу муниципального образования;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выявлено несоответствие федеральному законодательству;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выявлено несоответствие законодательству субъекта Российской Федерации;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выявлено несоответствие уставу муниципального образования;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правилам юридической техники;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не требует юридической экспертизы;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юридической экспертизе не подлежит;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экспертиза не проведена.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Запись "соответствует федеральному законодательству, законодательству субъекта Российской Федерации, уставу муниципального образования" вносится в случае, если все включенные в регистр дополнительные сведения свидетельствуют об отсутствии в акте противоречий федеральному законодательству, законодательству Кемеровской области и уставу муниципального образования.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Записи "не соответствует федеральному законодательству", "не соответствует законодательству субъекта Российской Федерации", "не соответствует уставу муниципального образования" вносятся в случае, если акт признан таковым решением суда.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о наличии в акте противоречий законодательству свидетельствуют иные дополнительные сведения (при отсутствии судебного решения), в регистре указывается соответствующая запись о том, что "выявлено несоответствие федеральному законодательству", "выявлено несоответствие законодательству субъекта Российской Федерации", "выявлено несоответствие уставу муниципального образования".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Запись "не соответствует правилам юридической техники" вносится в случае, если все включенные в регистр дополнительные сведения свидетельствуют об отсутствии в акте противоречий федеральному законодательству, законодательству Кемеровской области и уставу муниципального образования, однако в тексте акта выявлены нарушения правил юридической техники.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Запись "не требует юридической экспертизы" вносится в регистр в отношении акта, вносящего в правовой акт изменения и (или) дополнения ненормативного характера, а также акта, утратившего силу до проведения юридической экспертизы или утратившего нормативность после внесения в них изменений.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Запись "самостоятельной юридической экспертизе не подлежит" вносится в регистр в отношении акта, вносящего в основной акт изменения и (или) дополнения нормативного характера.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 остальных случаях вносится запись "экспертиза не проведена".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8. Муниципальный а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кт вкл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ючается в регистр в течение 44 дней со дня его поступления в уполномоченный орган.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9. Сведения об опубликовании (обнародовании) и дополнительные сведения специалистами уполномоченного органа включаются в систему в течение 30 дней со дня их получения.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10. Специалистами уполномоченного органа осуществляются: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еженедельно направление баз данных регистра в федеральный регистр муниципальных нормативных правовых актов;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внесение в регистр сведений из реестра уставов муниципальных образований, предоставленных Управлением Министерства юстиции Российской Федерации по Кемеровской области, по мере их поступления.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11. Актуализация регистра обеспечивает пополнение федерального регистра муниципальных нормативных правовых актов не позднее 60 дней со дня принятия (издания) муниципальных актов.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12. Специалисты уполномоченного органа заполняют и ведут справочники органов принятия муниципальных актов, источников официального опубликования (обнародования) муниципальных актов, иных дополнительных сведений к муниципальным актам, указанным в </w:t>
      </w:r>
      <w:hyperlink r:id="rId12" w:anchor="/document/7567376/entry/4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пункте 2 статьи 2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18.12.2008 N 121-ОЗ "Об организации и ведении регистра муниципальных нормативных правовых актов Кемеровской области".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13. Доступ к информации, содержащейся в регистре, обеспечивается через портал Минюста России "Нормативные правовые акты в Российской Федерации" в информационно-телекоммуникационной сети "Интернет" (</w:t>
      </w:r>
      <w:hyperlink r:id="rId13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http://pravo-minjust.ru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http://право-минюст.рф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59B8" w:rsidRPr="009C609D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559B8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F559B8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F559B8" w:rsidRPr="009C609D" w:rsidRDefault="00F559B8" w:rsidP="00F559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«05» декабря 2018г.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57-П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Рекомендации </w:t>
      </w:r>
      <w:r w:rsidRPr="00622B1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направлению муниципальных нормативных правовых актов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Темиртауского городского поселения </w:t>
      </w:r>
      <w:r w:rsidRPr="00622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сведений к ним для включения их в регистр муниципальных нормативных правовых актов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Кемеровской области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5" w:anchor="/document/7567376/entry/7" w:history="1">
        <w:r w:rsidRPr="00076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 статьи 3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18.12.2008 N 121-ОЗ "Об организации и ведении регистра муниципальных нормативных правовых актов Кемеровской области" (далее - Закон), в целях ведения регистра муниципальных нормативных правовых актов </w:t>
      </w:r>
      <w:r w:rsidRPr="0007653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Темиртауского городского поселения 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регистр) из муниципального образования в департамент информационных технологий Кемеровской области (далее - уполномоченный орган) в сроки, установленные </w:t>
      </w:r>
      <w:hyperlink r:id="rId16" w:anchor="/document/7567376/entry/0" w:history="1">
        <w:r w:rsidRPr="0007653A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, направляются в электронном виде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заверенные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anchor="/document/12184522/entry/21" w:history="1">
        <w:r w:rsidRPr="0007653A">
          <w:rPr>
            <w:rFonts w:ascii="Times New Roman" w:eastAsia="Times New Roman" w:hAnsi="Times New Roman"/>
            <w:sz w:val="24"/>
            <w:szCs w:val="24"/>
            <w:lang w:eastAsia="ru-RU"/>
          </w:rPr>
          <w:t>электронной подписью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копии муниципальных нормативных правовых актов (далее также - муниципальные акты);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  <w:bookmarkStart w:id="1" w:name="_GoBack"/>
      <w:bookmarkEnd w:id="1"/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сведения к муниципальным нормативным правовым актам, указанные в </w:t>
      </w:r>
      <w:hyperlink r:id="rId18" w:anchor="/document/7567376/entry/4" w:history="1">
        <w:r w:rsidRPr="0007653A">
          <w:rPr>
            <w:rFonts w:ascii="Times New Roman" w:eastAsia="Times New Roman" w:hAnsi="Times New Roman"/>
            <w:sz w:val="24"/>
            <w:szCs w:val="24"/>
            <w:lang w:eastAsia="ru-RU"/>
          </w:rPr>
          <w:t>пункте 2 статьи 2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(далее - дополнительные сведения).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1. Муниципальные акты в электронном виде направляются в регистр с использованием автоматизированной информационной системы ведения федерального муниципального регистра (далее - система).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2. Посредством внесения в систему направляются следующие реквизиты и информация о муниципальных актах: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муниципального образования;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орган принятия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вид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номер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 акта главой муниципального образования;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инициалы главы муниципального образования либо председателя представительного органа муниципального образования и главы муниципального образования, 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подписавших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акт;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дата направления акта в уполномоченный орган;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полный текст муниципального акта, форматирование которого осуществляется в соответствии с инструкцией пользователя программного обеспечения "Федеральный регистр муниципальных нормативных правовых актов (региональный выпуск)".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в регистр муниципального акта, вносящего изменения (дополнения) в основной (изменяющий) муниципальный акт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и (или) дополнения, в случае если указанные акты не были направлены</w:t>
      </w:r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регистр.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в регистр основного муниципального акта одновременно с ним направляются муниципальные акты, вносившие в него изменения и (или) дополнения, в случае если указанные акты не были направлены в регистр.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4. В течение 7 рабочих дней по истечении каждого месяца в уполномоченный орган направляются: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 письмо о направленных посредством внесения в систему муниципальных актах (далее - сопроводительное письмо);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сведения об официальном опубликовании (обнародовании);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сведения.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5. 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</w:t>
      </w:r>
      <w:hyperlink r:id="rId19" w:tgtFrame="_blank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registr@ako.ru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 формате сканированного образа подлинного документа в графическом формате изображения *</w:t>
      </w:r>
      <w:proofErr w:type="spell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, *</w:t>
      </w:r>
      <w:proofErr w:type="spell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, *</w:t>
      </w:r>
      <w:proofErr w:type="spell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tif</w:t>
      </w:r>
      <w:proofErr w:type="spell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MS </w:t>
      </w:r>
      <w:proofErr w:type="spell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электронной подписи в соответствии с </w:t>
      </w:r>
      <w:hyperlink r:id="rId20" w:anchor="/document/12184522/entry/0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06.04.2011 N 63-ФЗ "Об электронной подписи".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6. Сопроводительное письмо направляется на бланке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Темиртауского городского поселения,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установленной формы для писем за подписью главы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Темиртауское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вид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орган принятия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дата принятия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номер принятия муниципального акта;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название муниципального акта.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7. В сведениях об официальном опубликовании (обнародовании) указываются реквизиты муниципальных актов, а также: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наименования, даты и номера периодического печатного и сетевого изданий - источников официального опубликования, в которых был опубликован муниципальный акт, в случае если муниципальный акт опубликован в периодическом печатном и сетевом изданиях;</w:t>
      </w:r>
      <w:proofErr w:type="gramEnd"/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наименование официального сайта, его адрес в информационно-телекоммуникационной сети "Интернет", на котором был размещен муниципальный акт, и дата размещения муниципального акта, в случае если муниципальный акт обнародован на официальном сайте муниципального образования или органа местного самоуправления;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наименование места обнародования и дня обнародования либо периода обнародования с указанием начальной и конечной дат обнародования при отсутствии в уставе муниципального образования нормы о дне обнародования, в случае обнародования муниципального акта на информационном стенде.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В сведениях об официальном опубликовании (обнародовании) указываетс</w:t>
      </w:r>
      <w:proofErr w:type="gram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ются</w:t>
      </w:r>
      <w:proofErr w:type="spell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) источник(и) официального опубликования (обнародования), закрепленный(</w:t>
      </w:r>
      <w:proofErr w:type="spellStart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) в уставе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Темиртауское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 поселение»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официальном опубликовании (обнародовании) в электронном виде направляются на бланке органа местного самоуправления общим списком по форме, приведенной в </w:t>
      </w:r>
      <w:hyperlink r:id="rId21" w:anchor="/document/47033982/entry/38" w:history="1">
        <w:r w:rsidRPr="00622B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рекомендациям.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F559B8" w:rsidRPr="00622B11" w:rsidRDefault="00F559B8" w:rsidP="00F55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Название файла, содержащего дополнительное сведение, состоит из следующих элементов: вид дополнительного сведения; дата; номер дополнительного сведения.</w:t>
      </w:r>
    </w:p>
    <w:p w:rsidR="00F559B8" w:rsidRDefault="00F559B8" w:rsidP="00F559B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559B8" w:rsidRDefault="00F559B8" w:rsidP="00F559B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hyperlink r:id="rId22" w:anchor="/document/47033982/entry/39" w:history="1">
        <w:r w:rsidRPr="00EC2333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рекомендациям</w:t>
        </w:r>
      </w:hyperlink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br/>
        <w:t>по направлению муниципальных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br/>
        <w:t>нормативных правовых актов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br/>
        <w:t>и сведений к ним для включения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br/>
        <w:t>их в регистр муниципальных нормативных</w:t>
      </w: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br/>
        <w:t>правовых актов Кемеровской области</w:t>
      </w:r>
    </w:p>
    <w:p w:rsidR="00F559B8" w:rsidRDefault="00F559B8" w:rsidP="00F559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оформления сведений об источниках и датах официального опубликования (обнародования) муниципальных нормативных правовых актов</w:t>
      </w: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4233"/>
      </w:tblGrid>
      <w:tr w:rsidR="00F559B8" w:rsidRPr="00622B11" w:rsidTr="001808BD">
        <w:trPr>
          <w:tblCellSpacing w:w="15" w:type="dxa"/>
        </w:trPr>
        <w:tc>
          <w:tcPr>
            <w:tcW w:w="4977" w:type="dxa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установленной</w:t>
            </w:r>
            <w:proofErr w:type="gramEnd"/>
          </w:p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органе местного самоуправления</w:t>
            </w:r>
          </w:p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для писем</w:t>
            </w:r>
          </w:p>
        </w:tc>
        <w:tc>
          <w:tcPr>
            <w:tcW w:w="4188" w:type="dxa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департамента</w:t>
            </w:r>
          </w:p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Кемеровской области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4977" w:type="dxa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:rsidR="00F559B8" w:rsidRDefault="00F559B8" w:rsidP="00F559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об источниках и датах официального опубликования (обнародования) муниципальных нормативных правовых актов, принятых </w:t>
      </w:r>
      <w:proofErr w:type="gramStart"/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59B8" w:rsidRPr="00B8026D" w:rsidRDefault="00F559B8" w:rsidP="00F559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spellStart"/>
      <w:r w:rsidRPr="006B5A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Темиртауском</w:t>
      </w:r>
      <w:proofErr w:type="spellEnd"/>
      <w:r w:rsidRPr="006B5A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городском </w:t>
      </w:r>
      <w:proofErr w:type="gramStart"/>
      <w:r w:rsidRPr="006B5A6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поселении</w:t>
      </w:r>
      <w:proofErr w:type="gramEnd"/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B8026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(наименование муниципального образования)</w:t>
      </w:r>
    </w:p>
    <w:tbl>
      <w:tblPr>
        <w:tblW w:w="10125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0"/>
        <w:gridCol w:w="494"/>
        <w:gridCol w:w="700"/>
        <w:gridCol w:w="197"/>
        <w:gridCol w:w="1309"/>
        <w:gridCol w:w="2385"/>
        <w:gridCol w:w="258"/>
        <w:gridCol w:w="809"/>
        <w:gridCol w:w="1552"/>
        <w:gridCol w:w="133"/>
        <w:gridCol w:w="1231"/>
        <w:gridCol w:w="857"/>
        <w:gridCol w:w="120"/>
      </w:tblGrid>
      <w:tr w:rsidR="00F559B8" w:rsidRPr="00622B11" w:rsidTr="001808BD">
        <w:trPr>
          <w:gridBefore w:val="2"/>
          <w:gridAfter w:val="2"/>
          <w:wBefore w:w="5" w:type="dxa"/>
          <w:wAfter w:w="936" w:type="dxa"/>
          <w:tblCellSpacing w:w="15" w:type="dxa"/>
        </w:trPr>
        <w:tc>
          <w:tcPr>
            <w:tcW w:w="1369" w:type="dxa"/>
            <w:gridSpan w:val="3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</w:tc>
        <w:tc>
          <w:tcPr>
            <w:tcW w:w="3674" w:type="dxa"/>
            <w:gridSpan w:val="2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_____________________</w:t>
            </w:r>
          </w:p>
        </w:tc>
        <w:tc>
          <w:tcPr>
            <w:tcW w:w="3961" w:type="dxa"/>
            <w:gridSpan w:val="5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______________________</w:t>
            </w:r>
          </w:p>
        </w:tc>
      </w:tr>
      <w:tr w:rsidR="00F559B8" w:rsidRPr="00622B11" w:rsidTr="001808BD">
        <w:trPr>
          <w:gridBefore w:val="2"/>
          <w:gridAfter w:val="2"/>
          <w:wBefore w:w="5" w:type="dxa"/>
          <w:wAfter w:w="936" w:type="dxa"/>
          <w:tblCellSpacing w:w="15" w:type="dxa"/>
        </w:trPr>
        <w:tc>
          <w:tcPr>
            <w:tcW w:w="1369" w:type="dxa"/>
            <w:gridSpan w:val="3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4" w:type="dxa"/>
            <w:gridSpan w:val="2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1" w:type="dxa"/>
            <w:gridSpan w:val="5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5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N</w:t>
            </w: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муниципальных нормативных правовых актов</w:t>
            </w:r>
          </w:p>
        </w:tc>
        <w:tc>
          <w:tcPr>
            <w:tcW w:w="72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9B8" w:rsidRPr="00622B11" w:rsidRDefault="00F559B8" w:rsidP="001808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9B8" w:rsidRPr="00622B11" w:rsidRDefault="00F559B8" w:rsidP="001808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опубликования (обнародования)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средства массовой информации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9B8" w:rsidRPr="00622B11" w:rsidTr="001808BD">
        <w:trPr>
          <w:tblCellSpacing w:w="15" w:type="dxa"/>
        </w:trPr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9B8" w:rsidRPr="00622B11" w:rsidTr="001808BD">
        <w:trPr>
          <w:gridBefore w:val="1"/>
          <w:gridAfter w:val="1"/>
          <w:wAfter w:w="75" w:type="dxa"/>
          <w:tblCellSpacing w:w="15" w:type="dxa"/>
        </w:trPr>
        <w:tc>
          <w:tcPr>
            <w:tcW w:w="1202" w:type="dxa"/>
            <w:gridSpan w:val="3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Глава</w:t>
            </w:r>
          </w:p>
        </w:tc>
        <w:tc>
          <w:tcPr>
            <w:tcW w:w="4944" w:type="dxa"/>
            <w:gridSpan w:val="5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522" w:type="dxa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202" w:type="dxa"/>
            <w:gridSpan w:val="3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 Фамилия</w:t>
            </w:r>
          </w:p>
        </w:tc>
      </w:tr>
      <w:tr w:rsidR="00F559B8" w:rsidRPr="00622B11" w:rsidTr="001808BD">
        <w:trPr>
          <w:gridBefore w:val="1"/>
          <w:gridAfter w:val="1"/>
          <w:wAfter w:w="75" w:type="dxa"/>
          <w:tblCellSpacing w:w="15" w:type="dxa"/>
        </w:trPr>
        <w:tc>
          <w:tcPr>
            <w:tcW w:w="1202" w:type="dxa"/>
            <w:gridSpan w:val="3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4" w:type="dxa"/>
            <w:gridSpan w:val="5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главы муниципального образования)</w:t>
            </w:r>
          </w:p>
        </w:tc>
        <w:tc>
          <w:tcPr>
            <w:tcW w:w="1522" w:type="dxa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02" w:type="dxa"/>
            <w:gridSpan w:val="3"/>
            <w:hideMark/>
          </w:tcPr>
          <w:p w:rsidR="00F559B8" w:rsidRPr="00622B11" w:rsidRDefault="00F559B8" w:rsidP="001808B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F9E" w:rsidRDefault="00F559B8" w:rsidP="00F559B8">
      <w:pPr>
        <w:spacing w:before="100" w:beforeAutospacing="1" w:after="100" w:afterAutospacing="1" w:line="240" w:lineRule="auto"/>
        <w:ind w:firstLine="709"/>
        <w:jc w:val="both"/>
      </w:pPr>
      <w:r w:rsidRPr="00622B1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A20F9E" w:rsidSect="00534069">
      <w:footerReference w:type="default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61" w:rsidRDefault="00504E61" w:rsidP="00F559B8">
      <w:pPr>
        <w:spacing w:after="0" w:line="240" w:lineRule="auto"/>
      </w:pPr>
      <w:r>
        <w:separator/>
      </w:r>
    </w:p>
  </w:endnote>
  <w:endnote w:type="continuationSeparator" w:id="0">
    <w:p w:rsidR="00504E61" w:rsidRDefault="00504E61" w:rsidP="00F5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837223"/>
      <w:docPartObj>
        <w:docPartGallery w:val="Page Numbers (Bottom of Page)"/>
        <w:docPartUnique/>
      </w:docPartObj>
    </w:sdtPr>
    <w:sdtContent>
      <w:p w:rsidR="00F559B8" w:rsidRDefault="00F559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146">
          <w:rPr>
            <w:noProof/>
          </w:rPr>
          <w:t>7</w:t>
        </w:r>
        <w:r>
          <w:fldChar w:fldCharType="end"/>
        </w:r>
      </w:p>
    </w:sdtContent>
  </w:sdt>
  <w:p w:rsidR="00F559B8" w:rsidRDefault="00F559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61" w:rsidRDefault="00504E61" w:rsidP="00F559B8">
      <w:pPr>
        <w:spacing w:after="0" w:line="240" w:lineRule="auto"/>
      </w:pPr>
      <w:r>
        <w:separator/>
      </w:r>
    </w:p>
  </w:footnote>
  <w:footnote w:type="continuationSeparator" w:id="0">
    <w:p w:rsidR="00504E61" w:rsidRDefault="00504E61" w:rsidP="00F5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B8"/>
    <w:rsid w:val="00504E61"/>
    <w:rsid w:val="00743146"/>
    <w:rsid w:val="00A20F9E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59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9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9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59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9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9B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http://pravo-minjust.ru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.&#1088;&#1092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ravo-minjust.ru" TargetMode="External"/><Relationship Id="rId19" Type="http://schemas.openxmlformats.org/officeDocument/2006/relationships/hyperlink" Target="mailto:registr@a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yperlink" Target="http://&#1087;&#1088;&#1072;&#1074;&#1086;-&#1084;&#1080;&#1085;&#1102;&#1089;&#1090;.&#1088;&#1092;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2018-12-05T03:02:00Z</cp:lastPrinted>
  <dcterms:created xsi:type="dcterms:W3CDTF">2018-12-05T02:52:00Z</dcterms:created>
  <dcterms:modified xsi:type="dcterms:W3CDTF">2018-12-05T03:04:00Z</dcterms:modified>
</cp:coreProperties>
</file>